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0e4cb1ae2212489d"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36047</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OPĆINA BOGDANOVCI</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22</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1.281.332,51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1.227.467,08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1.068.553,83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1.159.710,45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212.778,68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67.756,63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31,8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29.564,37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45.340,80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153,4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247.737,24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234.021,95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218.172,87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188.681,15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86,5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322,68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869,25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PRIMITAKA OD FINANCIJSKE IMOVINE I ZADUŽIVANJA (šifre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546,57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5.394,19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121.471,09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2251,9</w:t>
            </w:r>
          </w:p>
        </w:tc>
      </w:tr>
    </w:tbl>
    <w:p>
      <w:pPr>
        <w:spacing w:before="0" w:after="0"/>
      </w:pPr>
    </w:p>
    <w:p>
      <w:r>
        <w:t xml:space="preserve">U razdoblju od 1. siječnja do 30. rujna 2026. g. prihodi poslovanja ostvareni su u iznosu od 1.227.467,08 EUR. Značajnije povećanje prihoda poslovanja ostvareno je od poreza na dohodak od nesamostalnog rada i drugih samostalnih djelatnosti, poreza na promet nekretnina, naknade za eksploataciju mineralnih sirovina, tekućih pomoći iz državnog proračuna temeljem prijenosa EU sredstava, fiskalnog izravnanja te od kapitalnih pomoći iz državnog proračuna.</w:t>
      </w:r>
    </w:p>
    <w:p>
      <w:r>
        <w:t xml:space="preserve">U razdoblju od 01. siječnja do 30. rujna 2026.g. ostvareni prihodi od prodaje nefinancijske imovine iznose  45.340,80 EUR, odnose se na prodaju poljoprivrednog zemljišta u vlasništvu Republike Hrvatske, na području Općine Bogdanovci</w:t>
      </w:r>
    </w:p>
    <w:p>
      <w:r>
        <w:t xml:space="preserve">Ukupni rashodi poslovanja u razdoblju od 01. siječnja do 30. rujna 2026. g. ostvareni su u iznosu od 1.159.710,45 EUR. Značajnije povećanje rashoda poslovanja evidentirano je na rashodima za zaposlene zbog povećanja minimalne plaće te osnovice za obračun plaća u državnim i javnim službama te na rashodima za usluge zbog rasta cijena u različitim sektorima, te rasta cijena za režijske troškove. Značajno povećanje rashoda poslovanja u odnosu na prethodno razdoblje evidentirano je na tekućoj pomoći proračunskim korisnicima drugih proračuna, odnosno vrtićima koji su povećali ekonomsku cijenu te je Općina preuzela potpuno financiranje vrtića za svu djecu s područja Općine koje uključuje i troškove zaposlenika vrtića.</w:t>
      </w:r>
    </w:p>
    <w:p>
      <w:r>
        <w:t xml:space="preserve">U navedenom razdoblju rashodi za nabavu nefinancijske imovine iznose 234.021,95 EUR, odnose se na izgradnju ceste u naselju Petrovci, izgradnju staze na groblju u Bogdanovcima, unutarnje uređenje Doma kulture u Petrovcima te završetak unutarnjih radova u svlačionicama NK Croatia Bogdanovci te rekonstrukciju nogostupa u Svinjarevcima. Izdaci na financijsku imovinu i otplatu zajmova odnose se na zajam neprofitnoj organizaciji u iznosu od 828,90 EUR.</w:t>
      </w:r>
    </w:p>
    <w:p>
      <w:r>
        <w:t xml:space="preserve">U razdoblju od 01. siječnja do 30. rujna 2026.g. ostvaren je ukupan manjak prihoda u iznosu od 121.471,09 EUR.</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1.281.332,51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1.227.467,08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95,8</w:t>
            </w:r>
          </w:p>
        </w:tc>
      </w:tr>
    </w:tbl>
    <w:p>
      <w:pPr>
        <w:spacing w:before="0" w:after="0"/>
      </w:pPr>
    </w:p>
    <w:p>
      <w:r>
        <w:t xml:space="preserve">U razdoblju od 1. siječnja do 30.rujna 2026. g. prihodi poslovanja ostvareni su u iznosu od 1.227.467,08 EUR, odnosno 5,8% manji u odnosu na prethodno razdoblje. Značajnije smanjenje prihoda poslovanja nastalo je zbog smanjenja iznosa naknade za eksploataciju mineralnih sirovina u odnosu na prethodno razdoblje.</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170.449,44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264.645,60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155,3</w:t>
            </w:r>
          </w:p>
        </w:tc>
      </w:tr>
    </w:tbl>
    <w:p>
      <w:pPr>
        <w:spacing w:before="0" w:after="0"/>
      </w:pPr>
    </w:p>
    <w:p>
      <w:r>
        <w:t xml:space="preserve">Na račun Općine Bogdanovci, a u svrhu provedbe projekta „Zaželi – prevencija</w:t>
      </w:r>
    </w:p>
    <w:p>
      <w:r>
        <w:t xml:space="preserve">institucionalizacije na području Općine Bogdanovci“ SF.3.4.11.01.0053 zaprimljena je uplata</w:t>
      </w:r>
    </w:p>
    <w:p>
      <w:r>
        <w:t xml:space="preserve">iz Državnog proračuna Republike Hrvatske 05. lipnja 2026. godine u ukupnom iznosu od</w:t>
      </w:r>
    </w:p>
    <w:p>
      <w:r>
        <w:t xml:space="preserve">99.695,36 eura. Od navedenog iznosa, 14.954,30 eura (15%) osigurano je iz Državnog</w:t>
      </w:r>
    </w:p>
    <w:p>
      <w:r>
        <w:t xml:space="preserve">proračuna Republike Hrvatske, dok je iznos od 84.741,06 eura (85%) financiran iz Europskog</w:t>
      </w:r>
    </w:p>
    <w:p>
      <w:r>
        <w:t xml:space="preserve">socijalnog fonda plus. Uplata je izvršena prema odobrenju Zahtjeva za nadoknadom sredstava</w:t>
      </w:r>
    </w:p>
    <w:p>
      <w:r>
        <w:t xml:space="preserve">broj 9 za izvještajno razdoblje 14.02.2026. – 14.05.2026. godine u sklopu kojega je potraživan</w:t>
      </w:r>
    </w:p>
    <w:p>
      <w:r>
        <w:t xml:space="preserve">iznos od 106.752,00 eura, no zbog zaprimljenog predujma potraživani iznos umanjen je za dio</w:t>
      </w:r>
    </w:p>
    <w:p>
      <w:r>
        <w:t xml:space="preserve">zaprimljenog predfinanciranja te je Općini Bogdanovci uplaćen iznos od 99.695,36 eura. Općina Bogdanovci je za potrebe kvartalnog izvještavanja o napretku i troškovima podnijela Zahtjev za nadoknadom sredstava br.10 17.kolovoza 2026. godine u sklopu kojega je potraživan iznos od 86.064,00 eura. ZNS br.10 odobren je 01.rujna 2026. godine, no uplate sredstava nije bilo zbog prethodno uplaćenog predujma iz kojega su troškovi tog kvartala podmireni. </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179.725,34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71.480,36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39,8</w:t>
            </w:r>
          </w:p>
        </w:tc>
      </w:tr>
    </w:tbl>
    <w:p>
      <w:pPr>
        <w:spacing w:before="0" w:after="0"/>
      </w:pPr>
    </w:p>
    <w:p>
      <w:r>
        <w:t xml:space="preserve">Ostale pristojbe i naknade u razdoblju od 01.01. do 30.09.2026.g. značajno su manje u odnosu na prethodno razdoblje zbog smanjenja iznosa naknade za eksploataciju mineralnih sirovina.</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1.068.553,83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1.159.710,45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108,5</w:t>
            </w:r>
          </w:p>
        </w:tc>
      </w:tr>
    </w:tbl>
    <w:p>
      <w:pPr>
        <w:spacing w:before="0" w:after="0"/>
      </w:pPr>
    </w:p>
    <w:p>
      <w:r>
        <w:t xml:space="preserve">Ukupni rashodi poslovanja u razdoblju od 01. siječnja do 30. rujna 2026. g. ostvareni su u iznosu od 1.159.710,45 EUR, odnosno 108,5% više u odnosu na prethodno razdoblje. Značajnije povećanje rashoda poslovanja evidentirano je na rashodima za zaposlene zbog povećanja minimalne plaće te osnovice za obračun plaća u državnim i javnim službama te na rashodima za usluge zbog rasta cijena u različitim sektorima, te rasta cijena za režijske troškove. Značajno povećanje rashoda poslovanja u odnosu na prethodno razdoblje evidentirano je na tekućoj pomoći proračunskim korisnicima drugih proračuna, odnosno vrtićima koji su povećali ekonomsku cijenu te je Općina preuzela potpuno financiranje vrtića za svu djecu s područja Općine koje uključuje i troškove zaposlenika vrtića.</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proračunskim korisnicima drugih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120.673,22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146.260,68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121,2</w:t>
            </w:r>
          </w:p>
        </w:tc>
      </w:tr>
    </w:tbl>
    <w:p>
      <w:pPr>
        <w:spacing w:before="0" w:after="0"/>
      </w:pPr>
    </w:p>
    <w:p>
      <w:r>
        <w:t xml:space="preserve">Značajno povećanje rashoda na kontu pomoći proračunskim korisnicima drugih proračuna u odnosu na prethodno razdoblje iznosi više za 121,2%, a odnosi se na financiranje vrtića za svu djecu s područja Općine koje uključuje i troškove zaposlenika vrtića.</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29.564,37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45.340,80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153,4</w:t>
            </w:r>
          </w:p>
        </w:tc>
      </w:tr>
    </w:tbl>
    <w:p>
      <w:pPr>
        <w:spacing w:before="0" w:after="0"/>
      </w:pPr>
    </w:p>
    <w:p>
      <w:r>
        <w:t xml:space="preserve">U razdoblju od 01. siječnja do 30. rujna 2026.g. ostvareni prihodi od prodaje nefinancijske imovine iznose  45.340,80 EUR, odnose se najvećim dijelom na prodaju poljoprivrednog zemljišta u vlasništvu Republike Hrvatske, na području Općine Bogdanovci</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proizvedene dugotrajne imovine (šifre 721+722+723+724+725+726)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3.240,63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Prihodi od prodaje proizvedene dugotrajne imovine iznose 3.240,63 EUR, odnose se na prodaju općinskog službenog osobnog vozila marke Polo volkswagen.</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dane zajmove neprofitnim organizacijama, građanima i kućanstvima (šifre 5121+5122)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828,90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Izdaci na financijsku imovinu i otplatu zajmova odnose se na zajam neprofitnoj organizaciji, odnosno udruzi športskog ribolovnog društva Čikov iz Svinjarevaca u iznosu od 828,90 EUR.</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71.446,10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dospjelih obveza na kraju izvještajnog razdoblja s 30.09.2026. godine iznosi ukupno 71.446,10 EUR. Većina obveza je podmirena u rujnu 2026. godine te će i ostale biti podmirene sukladno financijskim mogućnostima.</w:t>
      </w:r>
    </w:p>
    <w:p/>
    <w:p>
      <w:pPr>
        <w:jc w:val="center"/>
        <w:pStyle w:val="Normal"/>
        <w:spacing w:line="240" w:lineRule="auto"/>
        <w:keepNext/>
      </w:pPr>
      <w:r>
        <w:rPr>
          <w:sz w:val="28"/>
          <w:rFonts w:ascii="Times New Roman" w:hAnsi="Times New Roman"/>
        </w:rPr>
        <w:t xml:space="preserve">Bilješka 11.</w:t>
      </w:r>
    </w:p>
    <w:p>
      <w:pPr>
        <w:jc w:val="both"/>
        <w:pStyle w:val="Normal"/>
        <w:spacing w:line="240" w:lineRule="auto"/>
      </w:pPr>
      <w:r>
        <w:rPr>
          <w:b/>
          <w:sz w:val="24"/>
          <w:rFonts w:ascii="Times New Roman" w:hAnsi="Times New Roman"/>
        </w:rPr>
        <w:t xml:space="preserve">EU izvještaj</w:t>
      </w:r>
    </w:p>
    <w:p>
      <w:r>
        <w:t xml:space="preserve">1. Uplata po ZNS br.7</w:t>
      </w:r>
    </w:p>
    <w:p>
      <w:r>
        <w:t xml:space="preserve">Na račun Općine Bogdanovci, a u svrhu provedbe projekta „Zaželi – prevencija</w:t>
      </w:r>
    </w:p>
    <w:p>
      <w:r>
        <w:t xml:space="preserve">institucionalizacije na području Općine Bogdanovci“ SF.3.4.11.01.0053 zaprimljena je uplata</w:t>
      </w:r>
    </w:p>
    <w:p>
      <w:r>
        <w:t xml:space="preserve">iz Državnog proračuna Republike Hrvatske 20. siječnja 2026. godine u ukupnom iznosu od</w:t>
      </w:r>
    </w:p>
    <w:p>
      <w:r>
        <w:t xml:space="preserve">74.086,56 eura. Od navedenog iznosa, 11.112,99 eura (15%) osigurano je iz Državnog</w:t>
      </w:r>
    </w:p>
    <w:p>
      <w:r>
        <w:t xml:space="preserve">proračuna Republike Hrvatske, dok je iznos od 62.973,57 eura (85%) financiran iz Europskog</w:t>
      </w:r>
    </w:p>
    <w:p>
      <w:r>
        <w:t xml:space="preserve">socijalnog fonda plus. Uplata je izvršena prema odobrenju Zahtjeva za nadoknadom sredstava</w:t>
      </w:r>
    </w:p>
    <w:p>
      <w:r>
        <w:t xml:space="preserve">broj 7 za izvještajno razdoblje 14.08.2025. – 14.11.2025. godine u sklopu kojega je potraživan</w:t>
      </w:r>
    </w:p>
    <w:p>
      <w:r>
        <w:t xml:space="preserve">i odobren iznos od 74.086,56 eura.</w:t>
      </w:r>
    </w:p>
    <w:p>
      <w:r>
        <w:t xml:space="preserve"> </w:t>
      </w:r>
    </w:p>
    <w:p>
      <w:r>
        <w:t xml:space="preserve">2. Uplata po ZNS br.8</w:t>
      </w:r>
    </w:p>
    <w:p>
      <w:r>
        <w:t xml:space="preserve">Na račun Općine Bogdanovci, a u svrhu provedbe projekta „Zaželi – prevencija</w:t>
      </w:r>
    </w:p>
    <w:p>
      <w:r>
        <w:t xml:space="preserve">institucionalizacije na području Općine Bogdanovci“ SF.3.4.11.01.0053 zaprimljena je uplata</w:t>
      </w:r>
    </w:p>
    <w:p>
      <w:r>
        <w:t xml:space="preserve">iz Državnog proračuna Republike Hrvatske 06. ožujka 2026. godine u ukupnom iznosu od</w:t>
      </w:r>
    </w:p>
    <w:p>
      <w:r>
        <w:t xml:space="preserve">16.463,68 eura. Od navedenog iznosa, 2.469,56 eura (15%) osigurano je iz Državnog</w:t>
      </w:r>
    </w:p>
    <w:p>
      <w:r>
        <w:t xml:space="preserve">proračuna Republike Hrvatske, dok je iznos od 13.994,12 eura (85%) financiran iz Europskog</w:t>
      </w:r>
    </w:p>
    <w:p>
      <w:r>
        <w:t xml:space="preserve">socijalnog fonda plus. Uplata je izvršena prema odobrenju Zahtjeva za nadoknadom sredstava</w:t>
      </w:r>
    </w:p>
    <w:p>
      <w:r>
        <w:t xml:space="preserve">broj 8 za izvještajno razdoblje 14.11.2025. – 14.02.2026. godine u sklopu kojega je potraživan</w:t>
      </w:r>
    </w:p>
    <w:p>
      <w:r>
        <w:t xml:space="preserve">iznos od 49.391,04, no zbog zaprimljenog predujma potraživani iznos umanjen je za dio</w:t>
      </w:r>
    </w:p>
    <w:p>
      <w:r>
        <w:t xml:space="preserve">zaprimljenog predfinanciranja te je Općini Bogdanovci uplaćen iznos od 16.463,68 eura.</w:t>
      </w:r>
    </w:p>
    <w:p>
      <w:r>
        <w:t xml:space="preserve"> </w:t>
      </w:r>
    </w:p>
    <w:p>
      <w:r>
        <w:t xml:space="preserve">3. Uplata po Zahtjevu za plaćanje predujma</w:t>
      </w:r>
    </w:p>
    <w:p>
      <w:r>
        <w:t xml:space="preserve">Općina Bogdanovci podnijela je Zahtjev za plaćanje predujma 13. travnja 2026. godine te je isti odobren 16.04.2026. godine. Uplata iz Državnog proračuna Republike Hrvatske u iznosu od  74.400,00 eura zaprimljena je 28. travnja 2026. godine. </w:t>
      </w:r>
    </w:p>
    <w:p>
      <w:r>
        <w:t xml:space="preserve"> </w:t>
      </w:r>
    </w:p>
    <w:p>
      <w:r>
        <w:t xml:space="preserve">4. Uplata po ZS br.9</w:t>
      </w:r>
    </w:p>
    <w:p>
      <w:r>
        <w:t xml:space="preserve">Na račun Općine Bogdanovci, a u svrhu provedbe projekta „Zaželi – prevencija</w:t>
      </w:r>
    </w:p>
    <w:p>
      <w:r>
        <w:t xml:space="preserve">institucionalizacije na području Općine Bogdanovci“ SF.3.4.11.01.0053 zaprimljena je uplata</w:t>
      </w:r>
    </w:p>
    <w:p>
      <w:r>
        <w:t xml:space="preserve">iz Državnog proračuna Republike Hrvatske 05. lipnja 2026. godine u ukupnom iznosu od</w:t>
      </w:r>
    </w:p>
    <w:p>
      <w:r>
        <w:t xml:space="preserve">99.695,36 eura. Od navedenog iznosa, 14.954,30 eura (15%) osigurano je iz Državnog</w:t>
      </w:r>
    </w:p>
    <w:p>
      <w:r>
        <w:t xml:space="preserve">proračuna Republike Hrvatske, dok je iznos od 84.741,06 eura (85%) financiran iz Europskog</w:t>
      </w:r>
    </w:p>
    <w:p>
      <w:r>
        <w:t xml:space="preserve">socijalnog fonda plus. Uplata je izvršena prema odobrenju Zahtjeva za nadoknadom sredstava</w:t>
      </w:r>
    </w:p>
    <w:p>
      <w:r>
        <w:t xml:space="preserve">broj 9 za izvještajno razdoblje 14.02.2026. – 14.05.2026. godine u sklopu kojega je potraživan</w:t>
      </w:r>
    </w:p>
    <w:p>
      <w:r>
        <w:t xml:space="preserve">iznos od 106.752,00 eura, no zbog zaprimljenog predujma potraživani iznos umanjen je za dio</w:t>
      </w:r>
    </w:p>
    <w:p>
      <w:r>
        <w:t xml:space="preserve">zaprimljenog predfinanciranja te je Općini Bogdanovci uplaćen iznos od 99.695,36 eura.</w:t>
      </w:r>
    </w:p>
    <w:p>
      <w:r>
        <w:t xml:space="preserve"> </w:t>
      </w:r>
    </w:p>
    <w:p>
      <w:r>
        <w:t xml:space="preserve">5. ZNS br.10</w:t>
      </w:r>
    </w:p>
    <w:p>
      <w:r>
        <w:t xml:space="preserve">Općina Bogdanovci je za potrebe kvartalnog izvještavanja o napretku i troškovima podnijela Zahtjev za nadoknadom sredstava br.10 17.kolovoza 2026. godine u sklopu kojega je potraživan iznos od 86.064,00 eura. ZNS br.10 odobren je 01.rujna 2026. godine, no uplate sredstava nije bilo zbog prethodno uplaćenog predujma iz kojega su troškovi tog kvartala podmireni. </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b3b21aff4ed74d72" /></Relationships>
</file>